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终端安全客户端安装流程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点击打开学院办事大厅</w:t>
      </w:r>
    </w:p>
    <w:p>
      <w:pPr>
        <w:numPr>
          <w:ilvl w:val="0"/>
          <w:numId w:val="0"/>
        </w:numPr>
        <w:ind w:leftChars="0"/>
        <w:rPr>
          <w:rStyle w:val="10"/>
          <w:rFonts w:hint="default" w:eastAsia="宋体"/>
          <w:lang w:val="en-US" w:eastAsia="zh-CN"/>
        </w:rPr>
      </w:pPr>
      <w:r>
        <w:rPr>
          <w:rFonts w:hint="eastAsia" w:eastAsia="宋体"/>
          <w:color w:val="0000FF"/>
          <w:u w:val="single"/>
          <w:lang w:eastAsia="zh-CN"/>
        </w:rPr>
        <w:fldChar w:fldCharType="begin"/>
      </w:r>
      <w:r>
        <w:rPr>
          <w:rFonts w:hint="eastAsia" w:eastAsia="宋体"/>
          <w:color w:val="0000FF"/>
          <w:u w:val="single"/>
          <w:lang w:eastAsia="zh-CN"/>
        </w:rPr>
        <w:instrText xml:space="preserve"> HYPERLINK "http://ehall.cqipc.edu.cn/new/index.html?browser=no" \o "办事大厅" </w:instrText>
      </w:r>
      <w:r>
        <w:rPr>
          <w:rFonts w:hint="eastAsia" w:eastAsia="宋体"/>
          <w:color w:val="0000FF"/>
          <w:u w:val="single"/>
          <w:lang w:eastAsia="zh-CN"/>
        </w:rPr>
        <w:fldChar w:fldCharType="separate"/>
      </w:r>
      <w:r>
        <w:rPr>
          <w:rStyle w:val="10"/>
          <w:rFonts w:hint="eastAsia" w:eastAsia="宋体"/>
          <w:lang w:eastAsia="zh-CN"/>
        </w:rPr>
        <w:t>http://ehall.cqipc.edu.cn/new/index.html?browser=no</w:t>
      </w:r>
    </w:p>
    <w:p>
      <w:pPr>
        <w:numPr>
          <w:ilvl w:val="0"/>
          <w:numId w:val="0"/>
        </w:numPr>
        <w:ind w:leftChars="0"/>
        <w:rPr>
          <w:rStyle w:val="11"/>
          <w:rFonts w:hint="default" w:eastAsia="宋体"/>
          <w:lang w:val="en-US" w:eastAsia="zh-CN"/>
        </w:rPr>
      </w:pPr>
      <w:r>
        <w:rPr>
          <w:rFonts w:hint="eastAsia" w:eastAsia="宋体"/>
          <w:color w:val="0000FF"/>
          <w:u w:val="single"/>
          <w:lang w:eastAsia="zh-CN"/>
        </w:rPr>
        <w:fldChar w:fldCharType="end"/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480310"/>
            <wp:effectExtent l="0" t="0" r="1397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登录账户密码，搜索终端安全客户端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861310"/>
            <wp:effectExtent l="0" t="0" r="6985" b="3810"/>
            <wp:docPr id="5" name="图片 5" descr="1637826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782635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进入终端安全客户端应用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3032125"/>
            <wp:effectExtent l="0" t="0" r="952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找到与自己电脑相符合的操作系统版本，如页面上展示的版本没有，点击页面小蓝字更多平台部署,进行安装。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169285"/>
            <wp:effectExtent l="0" t="0" r="3175" b="635"/>
            <wp:docPr id="7" name="图片 7" descr="1637826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782679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下载完成点击打开，弹出对话框点击确认。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601720"/>
            <wp:effectExtent l="0" t="0" r="2540" b="10160"/>
            <wp:docPr id="8" name="图片 8" descr="1637826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782692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到达安装界面，默认安装在C盘，选择立即安装，等待安装成功。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142615"/>
            <wp:effectExtent l="0" t="0" r="254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完成安装，同时桌面状态栏出现图标。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590290"/>
            <wp:effectExtent l="0" t="0" r="1460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64920" cy="1196340"/>
            <wp:effectExtent l="0" t="0" r="0" b="7620"/>
            <wp:docPr id="11" name="图片 11" descr="16378274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782743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完成安装，正常使用。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94660"/>
            <wp:effectExtent l="0" t="0" r="190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附录：</w:t>
      </w:r>
    </w:p>
    <w:p>
      <w:pPr>
        <w:rPr>
          <w:rFonts w:hint="default"/>
          <w:lang w:val="en-US" w:eastAsia="zh-CN"/>
        </w:rPr>
      </w:pPr>
    </w:p>
    <w:p>
      <w:pPr>
        <w:pStyle w:val="7"/>
      </w:pPr>
      <w:r>
        <w:rPr>
          <w:rFonts w:hint="eastAsia"/>
        </w:rPr>
        <w:t>广告弹出问题解决方案</w:t>
      </w:r>
    </w:p>
    <w:p>
      <w:pPr>
        <w:rPr>
          <w:rFonts w:ascii="方正仿宋_GBK" w:hAnsi="方正仿宋_GBK" w:eastAsia="方正仿宋_GBK"/>
          <w:sz w:val="24"/>
          <w:szCs w:val="28"/>
        </w:rPr>
      </w:pPr>
      <w:r>
        <w:rPr>
          <w:rFonts w:ascii="方正仿宋_GBK" w:hAnsi="方正仿宋_GBK" w:eastAsia="方正仿宋_GBK"/>
          <w:sz w:val="24"/>
          <w:szCs w:val="28"/>
        </w:rPr>
        <w:t>原因：部分老师在安装学校采购的企业版杀毒软件之前，已经安装类似腾讯电脑管家、火绒等的终端安全管理软件，同时开启了弹窗拦截功能，安装新的杀毒软件后由于默认未开启弹窗拦截，所以出现广告弹出的问题；</w:t>
      </w:r>
      <w:r>
        <w:rPr>
          <w:rFonts w:ascii="方正仿宋_GBK" w:hAnsi="方正仿宋_GBK" w:eastAsia="方正仿宋_GBK"/>
          <w:sz w:val="24"/>
          <w:szCs w:val="28"/>
        </w:rPr>
        <w:cr/>
      </w:r>
      <w:r>
        <w:rPr>
          <w:rFonts w:ascii="方正仿宋_GBK" w:hAnsi="方正仿宋_GBK" w:eastAsia="方正仿宋_GBK"/>
          <w:sz w:val="24"/>
          <w:szCs w:val="28"/>
        </w:rPr>
        <w:t>解决方案：打开360天擎管理界面</w:t>
      </w:r>
      <w:r>
        <w:rPr>
          <w:rFonts w:hint="eastAsia" w:ascii="方正仿宋_GBK" w:hAnsi="方正仿宋_GBK" w:eastAsia="方正仿宋_GBK"/>
          <w:sz w:val="24"/>
          <w:szCs w:val="28"/>
        </w:rPr>
        <w:t>，点击</w:t>
      </w:r>
      <w:r>
        <w:rPr>
          <w:rFonts w:ascii="方正仿宋_GBK" w:hAnsi="方正仿宋_GBK" w:eastAsia="方正仿宋_GBK"/>
          <w:sz w:val="24"/>
          <w:szCs w:val="28"/>
        </w:rPr>
        <w:t>弹窗拦截功能</w:t>
      </w:r>
      <w:r>
        <w:rPr>
          <w:rFonts w:hint="eastAsia" w:ascii="方正仿宋_GBK" w:hAnsi="方正仿宋_GBK" w:eastAsia="方正仿宋_GBK"/>
          <w:sz w:val="24"/>
          <w:szCs w:val="28"/>
        </w:rPr>
        <w:t>，开启过滤</w:t>
      </w:r>
    </w:p>
    <w:p>
      <w:pPr>
        <w:rPr>
          <w:rFonts w:ascii="方正仿宋_GBK" w:hAnsi="方正仿宋_GBK" w:eastAsia="方正仿宋_GBK"/>
          <w:sz w:val="24"/>
          <w:szCs w:val="28"/>
        </w:rPr>
      </w:pPr>
      <w:r>
        <w:rPr>
          <w:rFonts w:hint="eastAsia" w:ascii="方正仿宋_GBK" w:hAnsi="方正仿宋_GBK" w:eastAsia="方正仿宋_GBK"/>
          <w:sz w:val="24"/>
          <w:szCs w:val="28"/>
        </w:rPr>
        <w:t>具体如下：</w:t>
      </w:r>
    </w:p>
    <w:p>
      <w:pPr>
        <w:rPr>
          <w:rFonts w:ascii="方正仿宋_GBK" w:hAnsi="方正仿宋_GBK" w:eastAsia="方正仿宋_GBK"/>
          <w:sz w:val="24"/>
          <w:szCs w:val="28"/>
        </w:rPr>
      </w:pPr>
      <w:r>
        <w:rPr>
          <w:rFonts w:ascii="方正仿宋_GBK" w:hAnsi="方正仿宋_GBK" w:eastAsia="方正仿宋_GBK"/>
          <w:sz w:val="24"/>
          <w:szCs w:val="28"/>
        </w:rPr>
        <w:t>1）打开360天擎管理界面：</w:t>
      </w:r>
      <w:r>
        <w:rPr>
          <w:rFonts w:ascii="方正仿宋_GBK" w:hAnsi="方正仿宋_GBK" w:eastAsia="方正仿宋_GBK"/>
          <w:sz w:val="24"/>
          <w:szCs w:val="28"/>
        </w:rPr>
        <w:cr/>
      </w:r>
      <w:r>
        <w:rPr>
          <w:rFonts w:ascii="方正仿宋_GBK" w:hAnsi="方正仿宋_GBK" w:eastAsia="方正仿宋_GBK"/>
          <w:sz w:val="24"/>
          <w:szCs w:val="28"/>
        </w:rPr>
        <w:cr/>
      </w:r>
      <w:r>
        <w:rPr>
          <w:rFonts w:ascii="方正仿宋_GBK" w:hAnsi="方正仿宋_GBK" w:eastAsia="方正仿宋_GBK"/>
          <w:sz w:val="24"/>
          <w:szCs w:val="28"/>
        </w:rPr>
        <w:drawing>
          <wp:inline distT="0" distB="0" distL="0" distR="0">
            <wp:extent cx="1546860" cy="1531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/>
          <w:sz w:val="24"/>
          <w:szCs w:val="28"/>
        </w:rPr>
        <w:cr/>
      </w:r>
      <w:r>
        <w:rPr>
          <w:rFonts w:ascii="方正仿宋_GBK" w:hAnsi="方正仿宋_GBK" w:eastAsia="方正仿宋_GBK"/>
          <w:sz w:val="24"/>
          <w:szCs w:val="28"/>
        </w:rPr>
        <w:t>2）</w:t>
      </w:r>
      <w:r>
        <w:rPr>
          <w:rFonts w:hint="eastAsia" w:ascii="方正仿宋_GBK" w:hAnsi="方正仿宋_GBK" w:eastAsia="方正仿宋_GBK"/>
          <w:sz w:val="24"/>
          <w:szCs w:val="28"/>
        </w:rPr>
        <w:t>点击</w:t>
      </w:r>
      <w:r>
        <w:rPr>
          <w:rFonts w:ascii="方正仿宋_GBK" w:hAnsi="方正仿宋_GBK" w:eastAsia="方正仿宋_GBK"/>
          <w:sz w:val="24"/>
          <w:szCs w:val="28"/>
        </w:rPr>
        <w:t>弹窗拦截功能：</w:t>
      </w:r>
      <w:r>
        <w:rPr>
          <w:rFonts w:ascii="方正仿宋_GBK" w:hAnsi="方正仿宋_GBK" w:eastAsia="方正仿宋_GBK"/>
          <w:sz w:val="24"/>
          <w:szCs w:val="28"/>
        </w:rPr>
        <w:cr/>
      </w:r>
      <w:r>
        <w:rPr>
          <w:rFonts w:ascii="方正仿宋_GBK" w:hAnsi="方正仿宋_GBK" w:eastAsia="方正仿宋_GBK"/>
          <w:sz w:val="24"/>
          <w:szCs w:val="28"/>
        </w:rPr>
        <w:drawing>
          <wp:inline distT="0" distB="0" distL="0" distR="0">
            <wp:extent cx="5274310" cy="3486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/>
          <w:sz w:val="24"/>
          <w:szCs w:val="28"/>
        </w:rPr>
      </w:pPr>
      <w:r>
        <w:rPr>
          <w:rFonts w:hint="eastAsia" w:ascii="方正仿宋_GBK" w:hAnsi="方正仿宋_GBK" w:eastAsia="方正仿宋_GBK"/>
          <w:sz w:val="24"/>
          <w:szCs w:val="28"/>
        </w:rPr>
        <w:t>3</w:t>
      </w:r>
      <w:r>
        <w:rPr>
          <w:rFonts w:ascii="方正仿宋_GBK" w:hAnsi="方正仿宋_GBK" w:eastAsia="方正仿宋_GBK"/>
          <w:sz w:val="24"/>
          <w:szCs w:val="28"/>
        </w:rPr>
        <w:t>）</w:t>
      </w:r>
      <w:r>
        <w:rPr>
          <w:rFonts w:hint="eastAsia" w:ascii="方正仿宋_GBK" w:hAnsi="方正仿宋_GBK" w:eastAsia="方正仿宋_GBK"/>
          <w:sz w:val="24"/>
          <w:szCs w:val="28"/>
        </w:rPr>
        <w:t>开启过滤</w:t>
      </w:r>
      <w:r>
        <w:rPr>
          <w:rFonts w:ascii="方正仿宋_GBK" w:hAnsi="方正仿宋_GBK" w:eastAsia="方正仿宋_GBK"/>
          <w:sz w:val="24"/>
          <w:szCs w:val="28"/>
        </w:rPr>
        <w:t>：</w:t>
      </w:r>
      <w:r>
        <w:rPr>
          <w:rFonts w:ascii="方正仿宋_GBK" w:hAnsi="方正仿宋_GBK" w:eastAsia="方正仿宋_GBK"/>
          <w:sz w:val="24"/>
          <w:szCs w:val="28"/>
        </w:rPr>
        <w:cr/>
      </w:r>
    </w:p>
    <w:p>
      <w:pPr>
        <w:rPr>
          <w:rFonts w:ascii="方正仿宋_GBK" w:hAnsi="方正仿宋_GBK" w:eastAsia="方正仿宋_GBK"/>
          <w:sz w:val="24"/>
          <w:szCs w:val="28"/>
        </w:rPr>
      </w:pPr>
      <w:r>
        <w:rPr>
          <w:rFonts w:ascii="方正仿宋_GBK" w:hAnsi="方正仿宋_GBK" w:eastAsia="方正仿宋_GBK"/>
          <w:sz w:val="24"/>
          <w:szCs w:val="28"/>
        </w:rPr>
        <w:drawing>
          <wp:inline distT="0" distB="0" distL="0" distR="0">
            <wp:extent cx="5274310" cy="3511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4B8E76"/>
    <w:multiLevelType w:val="multilevel"/>
    <w:tmpl w:val="E44B8E7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FCB39742"/>
    <w:multiLevelType w:val="singleLevel"/>
    <w:tmpl w:val="FCB3974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2CAD603"/>
    <w:multiLevelType w:val="singleLevel"/>
    <w:tmpl w:val="52CAD60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1B"/>
    <w:rsid w:val="000546B1"/>
    <w:rsid w:val="00122388"/>
    <w:rsid w:val="003F5923"/>
    <w:rsid w:val="006A1929"/>
    <w:rsid w:val="00B62B1B"/>
    <w:rsid w:val="00C2625F"/>
    <w:rsid w:val="00F75691"/>
    <w:rsid w:val="00F9182E"/>
    <w:rsid w:val="072E28D4"/>
    <w:rsid w:val="085B1E04"/>
    <w:rsid w:val="7052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1">
    <w:name w:val="Hyperlink"/>
    <w:qFormat/>
    <w:uiPriority w:val="99"/>
    <w:rPr>
      <w:rFonts w:ascii="Tahoma" w:hAnsi="Tahoma" w:eastAsia="宋体"/>
      <w:color w:val="0000FF"/>
      <w:kern w:val="2"/>
      <w:sz w:val="24"/>
      <w:u w:val="single"/>
      <w:lang w:val="en-US" w:eastAsia="zh-CN"/>
    </w:rPr>
  </w:style>
  <w:style w:type="character" w:customStyle="1" w:styleId="12">
    <w:name w:val="批注框文本 字符"/>
    <w:basedOn w:val="9"/>
    <w:link w:val="4"/>
    <w:semiHidden/>
    <w:uiPriority w:val="99"/>
    <w:rPr>
      <w:sz w:val="18"/>
      <w:szCs w:val="18"/>
    </w:rPr>
  </w:style>
  <w:style w:type="character" w:customStyle="1" w:styleId="13">
    <w:name w:val="页眉 字符"/>
    <w:basedOn w:val="9"/>
    <w:link w:val="6"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uiPriority w:val="99"/>
    <w:rPr>
      <w:sz w:val="18"/>
      <w:szCs w:val="18"/>
    </w:rPr>
  </w:style>
  <w:style w:type="character" w:customStyle="1" w:styleId="15">
    <w:name w:val="标题 字符"/>
    <w:basedOn w:val="9"/>
    <w:link w:val="7"/>
    <w:uiPriority w:val="1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</Words>
  <Characters>160</Characters>
  <Lines>1</Lines>
  <Paragraphs>1</Paragraphs>
  <TotalTime>13</TotalTime>
  <ScaleCrop>false</ScaleCrop>
  <LinksUpToDate>false</LinksUpToDate>
  <CharactersWithSpaces>187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2020-11-27T06:58:00Z</dcterms:created>
  <dc:creator>zhouyibo</dc:creator>
  <cp:lastModifiedBy>WPS_1602228572</cp:lastModifiedBy>
  <dcterms:modified xsi:type="dcterms:W3CDTF">2021-11-25T08:13:51Z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BC9ECBD44EDB41A29D37E0146353004A</vt:lpwstr>
  </property>
</Properties>
</file>